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5667" w14:textId="77777777" w:rsidR="006B4F77" w:rsidRDefault="006B4F77">
      <w:pPr>
        <w:pStyle w:val="BodyText"/>
        <w:spacing w:before="0"/>
        <w:ind w:left="0"/>
        <w:rPr>
          <w:rFonts w:ascii="Times New Roman"/>
          <w:sz w:val="20"/>
        </w:rPr>
      </w:pPr>
    </w:p>
    <w:p w14:paraId="12A369D0" w14:textId="77777777" w:rsidR="006B4F77" w:rsidRDefault="00DB697F">
      <w:pPr>
        <w:spacing w:before="221"/>
        <w:ind w:left="1517" w:right="1713"/>
        <w:jc w:val="center"/>
        <w:rPr>
          <w:sz w:val="28"/>
        </w:rPr>
      </w:pPr>
      <w:r>
        <w:rPr>
          <w:sz w:val="28"/>
        </w:rPr>
        <w:t>Involve Selection Ltd Bullying and Harassment Policy</w:t>
      </w:r>
    </w:p>
    <w:p w14:paraId="221F137A" w14:textId="77777777" w:rsidR="006B4F77" w:rsidRDefault="006B4F77">
      <w:pPr>
        <w:pStyle w:val="BodyText"/>
        <w:spacing w:before="0"/>
        <w:ind w:left="0"/>
        <w:rPr>
          <w:sz w:val="20"/>
        </w:rPr>
      </w:pPr>
    </w:p>
    <w:p w14:paraId="1D3AEAAA" w14:textId="77777777" w:rsidR="006B4F77" w:rsidRDefault="006B4F77">
      <w:pPr>
        <w:pStyle w:val="BodyText"/>
        <w:spacing w:before="7"/>
        <w:ind w:left="0"/>
        <w:rPr>
          <w:sz w:val="27"/>
        </w:rPr>
      </w:pPr>
    </w:p>
    <w:p w14:paraId="78495033" w14:textId="77777777" w:rsidR="006B4F77" w:rsidRDefault="00DB697F">
      <w:pPr>
        <w:pStyle w:val="Heading1"/>
        <w:spacing w:before="56"/>
      </w:pPr>
      <w:r>
        <w:t>Introduction</w:t>
      </w:r>
    </w:p>
    <w:p w14:paraId="2F96A991" w14:textId="77777777" w:rsidR="006B4F77" w:rsidRDefault="00DB697F">
      <w:pPr>
        <w:pStyle w:val="BodyText"/>
        <w:spacing w:line="259" w:lineRule="auto"/>
        <w:ind w:right="111"/>
      </w:pPr>
      <w:r>
        <w:t>Involve Selection Ltd, is committed to providing a safe, supportive, healthy and secure environment for apprentices and staff. Involve Selection Ltd is committed to eliminating all forms of intimidation, harassment or bullying. This applies to harassment and bullying on the grounds of gender, race, ethnic origin, disability, age, nationality, national origin, sexual orientation, religion, belief, marital status, social or any other personal characteristic.</w:t>
      </w:r>
    </w:p>
    <w:p w14:paraId="41F3EF06" w14:textId="77777777" w:rsidR="006B4F77" w:rsidRDefault="00DB697F">
      <w:pPr>
        <w:pStyle w:val="BodyText"/>
        <w:spacing w:before="161" w:line="259" w:lineRule="auto"/>
        <w:ind w:right="717"/>
      </w:pPr>
      <w:r>
        <w:t>Any incident of bullying or harassment will be regarded very seriously and may be grounds for disciplinary action.</w:t>
      </w:r>
    </w:p>
    <w:p w14:paraId="4625A0BB" w14:textId="77777777" w:rsidR="006B4F77" w:rsidRDefault="00DB697F">
      <w:pPr>
        <w:pStyle w:val="Heading1"/>
        <w:ind w:left="150"/>
      </w:pPr>
      <w:r>
        <w:t>Purpose</w:t>
      </w:r>
    </w:p>
    <w:p w14:paraId="2C9400D3" w14:textId="77777777" w:rsidR="006B4F77" w:rsidRDefault="00DB697F">
      <w:pPr>
        <w:pStyle w:val="BodyText"/>
        <w:ind w:left="150"/>
      </w:pPr>
      <w:r>
        <w:t>The purpose of this policy is to:</w:t>
      </w:r>
    </w:p>
    <w:p w14:paraId="44F05ECA" w14:textId="77777777" w:rsidR="006B4F77" w:rsidRDefault="00DB697F">
      <w:pPr>
        <w:pStyle w:val="ListParagraph"/>
        <w:numPr>
          <w:ilvl w:val="0"/>
          <w:numId w:val="3"/>
        </w:numPr>
        <w:tabs>
          <w:tab w:val="left" w:pos="310"/>
        </w:tabs>
        <w:spacing w:line="259" w:lineRule="auto"/>
        <w:ind w:right="260" w:firstLine="50"/>
      </w:pPr>
      <w:r>
        <w:t>Promote a culture where everyone is responsible for creating a safe and positive learning environment free of bullying, threat, harassment and intimidation where teaching and learning can take place.</w:t>
      </w:r>
    </w:p>
    <w:p w14:paraId="547157CE" w14:textId="77777777" w:rsidR="006B4F77" w:rsidRDefault="00DB697F">
      <w:pPr>
        <w:pStyle w:val="ListParagraph"/>
        <w:numPr>
          <w:ilvl w:val="0"/>
          <w:numId w:val="3"/>
        </w:numPr>
        <w:tabs>
          <w:tab w:val="left" w:pos="261"/>
        </w:tabs>
        <w:spacing w:before="160"/>
        <w:ind w:left="261" w:hanging="161"/>
      </w:pPr>
      <w:r>
        <w:t>Implement a procedure which provides a way to respond promptly and fairly to allegations</w:t>
      </w:r>
      <w:r>
        <w:rPr>
          <w:spacing w:val="-21"/>
        </w:rPr>
        <w:t xml:space="preserve"> </w:t>
      </w:r>
      <w:r>
        <w:t>of</w:t>
      </w:r>
    </w:p>
    <w:p w14:paraId="1B424D4F" w14:textId="77777777" w:rsidR="006B4F77" w:rsidRDefault="00DB697F">
      <w:pPr>
        <w:pStyle w:val="BodyText"/>
        <w:spacing w:before="22"/>
      </w:pPr>
      <w:r>
        <w:t>bullying, threat, harassment and intimidation.</w:t>
      </w:r>
    </w:p>
    <w:p w14:paraId="599C9083" w14:textId="77777777" w:rsidR="006B4F77" w:rsidRDefault="00DB697F">
      <w:pPr>
        <w:pStyle w:val="ListParagraph"/>
        <w:numPr>
          <w:ilvl w:val="0"/>
          <w:numId w:val="3"/>
        </w:numPr>
        <w:tabs>
          <w:tab w:val="left" w:pos="261"/>
        </w:tabs>
        <w:spacing w:before="180"/>
        <w:ind w:left="261" w:hanging="161"/>
      </w:pPr>
      <w:r>
        <w:t>Allow for complaints to be properly considered and for conclusions to be</w:t>
      </w:r>
      <w:r>
        <w:rPr>
          <w:spacing w:val="-5"/>
        </w:rPr>
        <w:t xml:space="preserve"> </w:t>
      </w:r>
      <w:r>
        <w:t>reached.</w:t>
      </w:r>
    </w:p>
    <w:p w14:paraId="6660CFFF" w14:textId="77777777" w:rsidR="006B4F77" w:rsidRDefault="00DB697F">
      <w:pPr>
        <w:pStyle w:val="Heading1"/>
        <w:spacing w:before="180"/>
        <w:ind w:left="150"/>
      </w:pPr>
      <w:r>
        <w:t>Legislative/Quality Framework</w:t>
      </w:r>
    </w:p>
    <w:p w14:paraId="2B1864BF" w14:textId="77777777" w:rsidR="006B4F77" w:rsidRDefault="00DB697F">
      <w:pPr>
        <w:pStyle w:val="ListParagraph"/>
        <w:numPr>
          <w:ilvl w:val="0"/>
          <w:numId w:val="3"/>
        </w:numPr>
        <w:tabs>
          <w:tab w:val="left" w:pos="312"/>
        </w:tabs>
        <w:ind w:left="311" w:hanging="162"/>
      </w:pPr>
      <w:r>
        <w:t>Education Act</w:t>
      </w:r>
      <w:r>
        <w:rPr>
          <w:spacing w:val="-2"/>
        </w:rPr>
        <w:t xml:space="preserve"> </w:t>
      </w:r>
      <w:r>
        <w:t>2011</w:t>
      </w:r>
    </w:p>
    <w:p w14:paraId="61DDB792" w14:textId="77777777" w:rsidR="006B4F77" w:rsidRDefault="00DB697F">
      <w:pPr>
        <w:pStyle w:val="ListParagraph"/>
        <w:numPr>
          <w:ilvl w:val="0"/>
          <w:numId w:val="3"/>
        </w:numPr>
        <w:tabs>
          <w:tab w:val="left" w:pos="261"/>
        </w:tabs>
        <w:spacing w:before="180"/>
        <w:ind w:left="261" w:hanging="161"/>
      </w:pPr>
      <w:r>
        <w:t>Equality Act</w:t>
      </w:r>
      <w:r>
        <w:rPr>
          <w:spacing w:val="-3"/>
        </w:rPr>
        <w:t xml:space="preserve"> </w:t>
      </w:r>
      <w:r>
        <w:t>2010</w:t>
      </w:r>
    </w:p>
    <w:p w14:paraId="11D8411F" w14:textId="77777777" w:rsidR="006B4F77" w:rsidRDefault="00DB697F">
      <w:pPr>
        <w:pStyle w:val="ListParagraph"/>
        <w:numPr>
          <w:ilvl w:val="0"/>
          <w:numId w:val="3"/>
        </w:numPr>
        <w:tabs>
          <w:tab w:val="left" w:pos="261"/>
        </w:tabs>
        <w:ind w:left="261" w:hanging="161"/>
      </w:pPr>
      <w:r>
        <w:t>Keeping Children Safe</w:t>
      </w:r>
      <w:r>
        <w:rPr>
          <w:spacing w:val="-4"/>
        </w:rPr>
        <w:t xml:space="preserve"> </w:t>
      </w:r>
      <w:r>
        <w:t>2016</w:t>
      </w:r>
    </w:p>
    <w:p w14:paraId="3046F703" w14:textId="77777777" w:rsidR="006B4F77" w:rsidRDefault="00DB697F">
      <w:pPr>
        <w:pStyle w:val="ListParagraph"/>
        <w:numPr>
          <w:ilvl w:val="0"/>
          <w:numId w:val="3"/>
        </w:numPr>
        <w:tabs>
          <w:tab w:val="left" w:pos="261"/>
        </w:tabs>
        <w:spacing w:before="181"/>
        <w:ind w:left="261" w:hanging="161"/>
      </w:pPr>
      <w:r>
        <w:t>Malicious Communications Act</w:t>
      </w:r>
      <w:r>
        <w:rPr>
          <w:spacing w:val="-2"/>
        </w:rPr>
        <w:t xml:space="preserve"> </w:t>
      </w:r>
      <w:r>
        <w:t>1988</w:t>
      </w:r>
    </w:p>
    <w:p w14:paraId="2D7F0323" w14:textId="77777777" w:rsidR="006B4F77" w:rsidRDefault="00DB697F">
      <w:pPr>
        <w:pStyle w:val="ListParagraph"/>
        <w:numPr>
          <w:ilvl w:val="0"/>
          <w:numId w:val="3"/>
        </w:numPr>
        <w:tabs>
          <w:tab w:val="left" w:pos="261"/>
        </w:tabs>
        <w:spacing w:before="182"/>
        <w:ind w:left="261" w:hanging="161"/>
      </w:pPr>
      <w:r>
        <w:t>Race Relations (Amendment) Act</w:t>
      </w:r>
      <w:r>
        <w:rPr>
          <w:spacing w:val="-5"/>
        </w:rPr>
        <w:t xml:space="preserve"> </w:t>
      </w:r>
      <w:r>
        <w:t>2000</w:t>
      </w:r>
    </w:p>
    <w:p w14:paraId="7CA80F68" w14:textId="77777777" w:rsidR="006B4F77" w:rsidRDefault="00DB697F">
      <w:pPr>
        <w:pStyle w:val="ListParagraph"/>
        <w:numPr>
          <w:ilvl w:val="0"/>
          <w:numId w:val="3"/>
        </w:numPr>
        <w:tabs>
          <w:tab w:val="left" w:pos="261"/>
        </w:tabs>
        <w:spacing w:before="180"/>
        <w:ind w:left="261" w:hanging="161"/>
      </w:pPr>
      <w:r>
        <w:t>Working Together to Safeguard Children</w:t>
      </w:r>
      <w:r>
        <w:rPr>
          <w:spacing w:val="-2"/>
        </w:rPr>
        <w:t xml:space="preserve"> </w:t>
      </w:r>
      <w:r>
        <w:t>2015</w:t>
      </w:r>
    </w:p>
    <w:p w14:paraId="566403BD" w14:textId="77777777" w:rsidR="006B4F77" w:rsidRDefault="00DB697F">
      <w:pPr>
        <w:pStyle w:val="ListParagraph"/>
        <w:numPr>
          <w:ilvl w:val="0"/>
          <w:numId w:val="3"/>
        </w:numPr>
        <w:tabs>
          <w:tab w:val="left" w:pos="261"/>
        </w:tabs>
        <w:spacing w:before="181"/>
        <w:ind w:left="261" w:hanging="161"/>
      </w:pPr>
      <w:r>
        <w:t>Terrorism Act</w:t>
      </w:r>
      <w:r>
        <w:rPr>
          <w:spacing w:val="-2"/>
        </w:rPr>
        <w:t xml:space="preserve"> </w:t>
      </w:r>
      <w:r>
        <w:t>2000</w:t>
      </w:r>
    </w:p>
    <w:p w14:paraId="55F04658" w14:textId="77777777" w:rsidR="006B4F77" w:rsidRDefault="00DB697F">
      <w:pPr>
        <w:pStyle w:val="ListParagraph"/>
        <w:numPr>
          <w:ilvl w:val="0"/>
          <w:numId w:val="3"/>
        </w:numPr>
        <w:tabs>
          <w:tab w:val="left" w:pos="261"/>
        </w:tabs>
        <w:spacing w:before="182"/>
        <w:ind w:left="261" w:hanging="161"/>
      </w:pPr>
      <w:r>
        <w:t>Counter-Terrorism and Security Bill</w:t>
      </w:r>
      <w:r>
        <w:rPr>
          <w:spacing w:val="-3"/>
        </w:rPr>
        <w:t xml:space="preserve"> </w:t>
      </w:r>
      <w:r>
        <w:t>2015.</w:t>
      </w:r>
    </w:p>
    <w:p w14:paraId="7DC79241" w14:textId="77777777" w:rsidR="006B4F77" w:rsidRDefault="00DB697F">
      <w:pPr>
        <w:pStyle w:val="Heading1"/>
        <w:spacing w:before="181"/>
      </w:pPr>
      <w:r>
        <w:t>Scope</w:t>
      </w:r>
    </w:p>
    <w:p w14:paraId="6C42C437" w14:textId="77777777" w:rsidR="006B4F77" w:rsidRDefault="00DB697F">
      <w:pPr>
        <w:pStyle w:val="BodyText"/>
        <w:spacing w:before="182" w:line="256" w:lineRule="auto"/>
        <w:ind w:right="1149"/>
      </w:pPr>
      <w:r>
        <w:t>This policy applies to everyone in Involve Selection Ltd including all apprentices, staff and subcontractors and it should be read and understood.</w:t>
      </w:r>
    </w:p>
    <w:p w14:paraId="586E74E1" w14:textId="77777777" w:rsidR="006B4F77" w:rsidRDefault="006B4F77">
      <w:pPr>
        <w:spacing w:line="256" w:lineRule="auto"/>
        <w:sectPr w:rsidR="006B4F77">
          <w:headerReference w:type="default" r:id="rId10"/>
          <w:footerReference w:type="default" r:id="rId11"/>
          <w:type w:val="continuous"/>
          <w:pgSz w:w="11910" w:h="16840"/>
          <w:pgMar w:top="2400" w:right="1340" w:bottom="900" w:left="1340" w:header="563" w:footer="719" w:gutter="0"/>
          <w:cols w:space="720"/>
        </w:sectPr>
      </w:pPr>
    </w:p>
    <w:p w14:paraId="2086C22B" w14:textId="77777777" w:rsidR="006B4F77" w:rsidRDefault="00DB697F">
      <w:pPr>
        <w:pStyle w:val="Heading1"/>
        <w:spacing w:before="1"/>
      </w:pPr>
      <w:r>
        <w:lastRenderedPageBreak/>
        <w:t>Definitions</w:t>
      </w:r>
    </w:p>
    <w:p w14:paraId="6CD3AAB5" w14:textId="77777777" w:rsidR="006B4F77" w:rsidRDefault="00DB697F">
      <w:pPr>
        <w:pStyle w:val="BodyText"/>
        <w:spacing w:before="181" w:line="259" w:lineRule="auto"/>
        <w:ind w:right="111"/>
      </w:pPr>
      <w:r>
        <w:t>For the purposes of this policy, the term ‘bullying’ will include the following definitions which are not exhaustive: Bullying: Bullying is treating someone differently because of who they are, not because of anything they have done. It is the persecution of an individual by another person or group of people. Bullying is the wilful conscious desire to hurt, intimidate threaten or frighten someone else. Bullying involves dominance by one person or another, or group of others. Examples would include but are not limited to:</w:t>
      </w:r>
    </w:p>
    <w:p w14:paraId="0F48DFB6" w14:textId="77777777" w:rsidR="006B4F77" w:rsidRDefault="00DB697F">
      <w:pPr>
        <w:pStyle w:val="ListParagraph"/>
        <w:numPr>
          <w:ilvl w:val="0"/>
          <w:numId w:val="3"/>
        </w:numPr>
        <w:tabs>
          <w:tab w:val="left" w:pos="261"/>
        </w:tabs>
        <w:spacing w:before="158"/>
        <w:ind w:left="261" w:hanging="161"/>
      </w:pPr>
      <w:r>
        <w:t>Peer on peer</w:t>
      </w:r>
      <w:r>
        <w:rPr>
          <w:spacing w:val="-4"/>
        </w:rPr>
        <w:t xml:space="preserve"> </w:t>
      </w:r>
      <w:r>
        <w:t>abuse.</w:t>
      </w:r>
    </w:p>
    <w:p w14:paraId="79BB09A1" w14:textId="77777777" w:rsidR="006B4F77" w:rsidRDefault="00DB697F">
      <w:pPr>
        <w:pStyle w:val="ListParagraph"/>
        <w:numPr>
          <w:ilvl w:val="0"/>
          <w:numId w:val="3"/>
        </w:numPr>
        <w:tabs>
          <w:tab w:val="left" w:pos="261"/>
        </w:tabs>
        <w:ind w:left="261" w:hanging="161"/>
      </w:pPr>
      <w:r>
        <w:t>Intimidation or threatening</w:t>
      </w:r>
      <w:r>
        <w:rPr>
          <w:spacing w:val="-5"/>
        </w:rPr>
        <w:t xml:space="preserve"> </w:t>
      </w:r>
      <w:r>
        <w:t>behaviour</w:t>
      </w:r>
    </w:p>
    <w:p w14:paraId="176D4E64" w14:textId="77777777" w:rsidR="006B4F77" w:rsidRDefault="00DB697F">
      <w:pPr>
        <w:pStyle w:val="ListParagraph"/>
        <w:numPr>
          <w:ilvl w:val="0"/>
          <w:numId w:val="3"/>
        </w:numPr>
        <w:tabs>
          <w:tab w:val="left" w:pos="261"/>
        </w:tabs>
        <w:spacing w:before="180"/>
        <w:ind w:left="261" w:hanging="161"/>
      </w:pPr>
      <w:r>
        <w:t>Physical abuse e.g. punching, kicking, hitting, pushing, violent</w:t>
      </w:r>
      <w:r>
        <w:rPr>
          <w:spacing w:val="-6"/>
        </w:rPr>
        <w:t xml:space="preserve"> </w:t>
      </w:r>
      <w:r>
        <w:t>threats</w:t>
      </w:r>
    </w:p>
    <w:p w14:paraId="57651131" w14:textId="77777777" w:rsidR="006B4F77" w:rsidRDefault="00DB697F">
      <w:pPr>
        <w:pStyle w:val="ListParagraph"/>
        <w:numPr>
          <w:ilvl w:val="0"/>
          <w:numId w:val="3"/>
        </w:numPr>
        <w:tabs>
          <w:tab w:val="left" w:pos="261"/>
        </w:tabs>
        <w:ind w:left="261" w:hanging="161"/>
      </w:pPr>
      <w:r>
        <w:t>Verbal abuse e.g. shouting at, insulting, name calling, sarcasm, spreading rumours,</w:t>
      </w:r>
      <w:r>
        <w:rPr>
          <w:spacing w:val="-21"/>
        </w:rPr>
        <w:t xml:space="preserve"> </w:t>
      </w:r>
      <w:r>
        <w:t>persistent</w:t>
      </w:r>
    </w:p>
    <w:p w14:paraId="5B516DD9" w14:textId="77777777" w:rsidR="006B4F77" w:rsidRDefault="00DB697F">
      <w:pPr>
        <w:pStyle w:val="BodyText"/>
        <w:spacing w:before="19"/>
      </w:pPr>
      <w:r>
        <w:t>teasing</w:t>
      </w:r>
    </w:p>
    <w:p w14:paraId="5DF010FF" w14:textId="77777777" w:rsidR="006B4F77" w:rsidRDefault="00DB697F">
      <w:pPr>
        <w:pStyle w:val="ListParagraph"/>
        <w:numPr>
          <w:ilvl w:val="0"/>
          <w:numId w:val="3"/>
        </w:numPr>
        <w:tabs>
          <w:tab w:val="left" w:pos="261"/>
        </w:tabs>
        <w:ind w:left="261" w:hanging="161"/>
      </w:pPr>
      <w:r>
        <w:t>Emotional abuse e.g. tormenting, threatening, ridicule, humiliation, exclusion from</w:t>
      </w:r>
      <w:r>
        <w:rPr>
          <w:spacing w:val="-12"/>
        </w:rPr>
        <w:t xml:space="preserve"> </w:t>
      </w:r>
      <w:r>
        <w:t>groups</w:t>
      </w:r>
    </w:p>
    <w:p w14:paraId="5DC8E771" w14:textId="77777777" w:rsidR="006B4F77" w:rsidRDefault="00DB697F">
      <w:pPr>
        <w:pStyle w:val="BodyText"/>
        <w:spacing w:line="259" w:lineRule="auto"/>
        <w:ind w:right="124"/>
      </w:pPr>
      <w:r>
        <w:t>Harassment: Harassment is any conduct that is unwanted by the recipient or any conduct which affects the dignity of any individual or group of individuals, including cases where the recipient is not offended or not present. Harassment may be repetitive or an isolated occurrence against one or more individuals. Harassment can be physical or nonphysical, verbal or nonverbal. It can include disability, race and religion, gender, age and sexual harassment.</w:t>
      </w:r>
    </w:p>
    <w:p w14:paraId="7F63CDF6" w14:textId="77777777" w:rsidR="006B4F77" w:rsidRDefault="00DB697F">
      <w:pPr>
        <w:pStyle w:val="BodyText"/>
        <w:spacing w:before="161" w:line="259" w:lineRule="auto"/>
        <w:ind w:right="231"/>
      </w:pPr>
      <w:r>
        <w:t>Cyberbullying: Cyberbullying is the use of information and communications technology particularly mobile phones and the internet to deliberately upset someone else. It can take many forms such as threats and intimidation, harassment or cyber stalking, sexting, defamation, exclusion or peer rejection, impersonation, unauthorised publication of private information or images.</w:t>
      </w:r>
    </w:p>
    <w:p w14:paraId="32E1567F" w14:textId="77777777" w:rsidR="006B4F77" w:rsidRDefault="00DB697F">
      <w:pPr>
        <w:pStyle w:val="BodyText"/>
        <w:spacing w:before="157" w:line="259" w:lineRule="auto"/>
        <w:ind w:right="430"/>
      </w:pPr>
      <w:r>
        <w:t>Work Placement bullying: Any of the above definitions of bullying that occur in a work placement setting, and are caused by the employer or any of their staff.</w:t>
      </w:r>
    </w:p>
    <w:p w14:paraId="09C010FE" w14:textId="77777777" w:rsidR="006B4F77" w:rsidRDefault="00DB697F">
      <w:pPr>
        <w:pStyle w:val="BodyText"/>
        <w:spacing w:before="162"/>
      </w:pPr>
      <w:r>
        <w:t>Hate Crime: Hate crimes are any crimes that are targeted at a person because of hostility or</w:t>
      </w:r>
    </w:p>
    <w:p w14:paraId="2858A55C" w14:textId="77777777" w:rsidR="006B4F77" w:rsidRDefault="00DB697F">
      <w:pPr>
        <w:pStyle w:val="BodyText"/>
        <w:spacing w:before="20"/>
      </w:pPr>
      <w:r>
        <w:t>prejudice towards that person’s:</w:t>
      </w:r>
    </w:p>
    <w:p w14:paraId="6BCC8007" w14:textId="77777777" w:rsidR="006B4F77" w:rsidRDefault="00DB697F">
      <w:pPr>
        <w:pStyle w:val="ListParagraph"/>
        <w:numPr>
          <w:ilvl w:val="0"/>
          <w:numId w:val="3"/>
        </w:numPr>
        <w:tabs>
          <w:tab w:val="left" w:pos="261"/>
        </w:tabs>
        <w:ind w:left="261" w:hanging="161"/>
      </w:pPr>
      <w:r>
        <w:t>disability</w:t>
      </w:r>
    </w:p>
    <w:p w14:paraId="1F5882EF" w14:textId="77777777" w:rsidR="006B4F77" w:rsidRDefault="00DB697F">
      <w:pPr>
        <w:pStyle w:val="ListParagraph"/>
        <w:numPr>
          <w:ilvl w:val="0"/>
          <w:numId w:val="3"/>
        </w:numPr>
        <w:tabs>
          <w:tab w:val="left" w:pos="261"/>
        </w:tabs>
        <w:spacing w:before="180"/>
        <w:ind w:left="261" w:hanging="161"/>
      </w:pPr>
      <w:r>
        <w:t>race or</w:t>
      </w:r>
      <w:r>
        <w:rPr>
          <w:spacing w:val="-5"/>
        </w:rPr>
        <w:t xml:space="preserve"> </w:t>
      </w:r>
      <w:r>
        <w:t>ethnicity</w:t>
      </w:r>
    </w:p>
    <w:p w14:paraId="21A3BE01" w14:textId="77777777" w:rsidR="006B4F77" w:rsidRDefault="00DB697F">
      <w:pPr>
        <w:pStyle w:val="ListParagraph"/>
        <w:numPr>
          <w:ilvl w:val="0"/>
          <w:numId w:val="3"/>
        </w:numPr>
        <w:tabs>
          <w:tab w:val="left" w:pos="261"/>
        </w:tabs>
        <w:spacing w:before="182"/>
        <w:ind w:left="261" w:hanging="161"/>
      </w:pPr>
      <w:r>
        <w:t>religion or</w:t>
      </w:r>
      <w:r>
        <w:rPr>
          <w:spacing w:val="-10"/>
        </w:rPr>
        <w:t xml:space="preserve"> </w:t>
      </w:r>
      <w:r>
        <w:t>belief</w:t>
      </w:r>
    </w:p>
    <w:p w14:paraId="21BCE22A" w14:textId="77777777" w:rsidR="006B4F77" w:rsidRDefault="00DB697F">
      <w:pPr>
        <w:pStyle w:val="ListParagraph"/>
        <w:numPr>
          <w:ilvl w:val="0"/>
          <w:numId w:val="3"/>
        </w:numPr>
        <w:tabs>
          <w:tab w:val="left" w:pos="261"/>
        </w:tabs>
        <w:spacing w:before="181"/>
        <w:ind w:left="261" w:hanging="161"/>
      </w:pPr>
      <w:r>
        <w:t>sexual</w:t>
      </w:r>
      <w:r>
        <w:rPr>
          <w:spacing w:val="-4"/>
        </w:rPr>
        <w:t xml:space="preserve"> </w:t>
      </w:r>
      <w:r>
        <w:t>orientation</w:t>
      </w:r>
    </w:p>
    <w:p w14:paraId="663D28C4" w14:textId="77777777" w:rsidR="006B4F77" w:rsidRDefault="00DB697F">
      <w:pPr>
        <w:pStyle w:val="ListParagraph"/>
        <w:numPr>
          <w:ilvl w:val="0"/>
          <w:numId w:val="3"/>
        </w:numPr>
        <w:tabs>
          <w:tab w:val="left" w:pos="261"/>
        </w:tabs>
        <w:spacing w:before="180"/>
        <w:ind w:left="261" w:hanging="161"/>
      </w:pPr>
      <w:r>
        <w:t>transgender</w:t>
      </w:r>
      <w:r>
        <w:rPr>
          <w:spacing w:val="-2"/>
        </w:rPr>
        <w:t xml:space="preserve"> </w:t>
      </w:r>
      <w:r>
        <w:t>identity</w:t>
      </w:r>
    </w:p>
    <w:p w14:paraId="5351DA4B" w14:textId="77777777" w:rsidR="006B4F77" w:rsidRDefault="00DB697F">
      <w:pPr>
        <w:pStyle w:val="BodyText"/>
        <w:spacing w:before="183"/>
      </w:pPr>
      <w:r>
        <w:t>This can be committed against a person or property.</w:t>
      </w:r>
    </w:p>
    <w:p w14:paraId="06304917" w14:textId="77777777" w:rsidR="006B4F77" w:rsidRDefault="00DB697F">
      <w:pPr>
        <w:pStyle w:val="BodyText"/>
        <w:spacing w:line="259" w:lineRule="auto"/>
        <w:ind w:right="789"/>
      </w:pPr>
      <w:r>
        <w:t>A victim does not have to be a member of the group at which the hostility is targeted. In fact, anyone could be a victim of a hate crime. Examples are identified below.</w:t>
      </w:r>
    </w:p>
    <w:p w14:paraId="0570A2AB" w14:textId="77777777" w:rsidR="006B4F77" w:rsidRDefault="006B4F77">
      <w:pPr>
        <w:spacing w:line="259" w:lineRule="auto"/>
        <w:sectPr w:rsidR="006B4F77">
          <w:pgSz w:w="11910" w:h="16840"/>
          <w:pgMar w:top="2400" w:right="1340" w:bottom="900" w:left="1340" w:header="563" w:footer="719" w:gutter="0"/>
          <w:cols w:space="720"/>
        </w:sectPr>
      </w:pPr>
    </w:p>
    <w:p w14:paraId="4D1D2D26" w14:textId="77777777" w:rsidR="006B4F77" w:rsidRDefault="00DB697F">
      <w:pPr>
        <w:pStyle w:val="ListParagraph"/>
        <w:numPr>
          <w:ilvl w:val="0"/>
          <w:numId w:val="3"/>
        </w:numPr>
        <w:tabs>
          <w:tab w:val="left" w:pos="312"/>
        </w:tabs>
        <w:spacing w:before="1" w:line="259" w:lineRule="auto"/>
        <w:ind w:right="109" w:firstLine="50"/>
      </w:pPr>
      <w:r>
        <w:lastRenderedPageBreak/>
        <w:t>Disability bullying: Conduct based on disability affecting the dignity of individuals. It includes comments and "jokes" which are deliberate and unwelcome. Threats, abuse, mockery, together with any other form of assault are more manifestations of the same</w:t>
      </w:r>
      <w:r>
        <w:rPr>
          <w:spacing w:val="-11"/>
        </w:rPr>
        <w:t xml:space="preserve"> </w:t>
      </w:r>
      <w:r>
        <w:t>problem.</w:t>
      </w:r>
    </w:p>
    <w:p w14:paraId="7359D907" w14:textId="77777777" w:rsidR="006B4F77" w:rsidRDefault="00DB697F">
      <w:pPr>
        <w:pStyle w:val="ListParagraph"/>
        <w:numPr>
          <w:ilvl w:val="0"/>
          <w:numId w:val="3"/>
        </w:numPr>
        <w:tabs>
          <w:tab w:val="left" w:pos="261"/>
        </w:tabs>
        <w:spacing w:before="160"/>
        <w:ind w:left="261" w:hanging="161"/>
      </w:pPr>
      <w:r>
        <w:t>Homophobic bullying: Homophobic bullying targets someone because of someone’s</w:t>
      </w:r>
      <w:r>
        <w:rPr>
          <w:spacing w:val="-14"/>
        </w:rPr>
        <w:t xml:space="preserve"> </w:t>
      </w:r>
      <w:r>
        <w:t>sexual</w:t>
      </w:r>
    </w:p>
    <w:p w14:paraId="58E7D3A8" w14:textId="77777777" w:rsidR="006B4F77" w:rsidRDefault="00DB697F">
      <w:pPr>
        <w:pStyle w:val="BodyText"/>
        <w:spacing w:before="22"/>
      </w:pPr>
      <w:r>
        <w:t>orientation (or perceived sexual orientation).</w:t>
      </w:r>
    </w:p>
    <w:p w14:paraId="50AFC672" w14:textId="77777777" w:rsidR="006B4F77" w:rsidRDefault="00DB697F">
      <w:pPr>
        <w:pStyle w:val="ListParagraph"/>
        <w:numPr>
          <w:ilvl w:val="0"/>
          <w:numId w:val="3"/>
        </w:numPr>
        <w:tabs>
          <w:tab w:val="left" w:pos="261"/>
        </w:tabs>
        <w:spacing w:before="180" w:line="259" w:lineRule="auto"/>
        <w:ind w:right="679" w:firstLine="0"/>
      </w:pPr>
      <w:r>
        <w:t xml:space="preserve">Racist and religious bullying: Racist and religious bullying can be defined as a range of hurtful </w:t>
      </w:r>
      <w:proofErr w:type="spellStart"/>
      <w:r>
        <w:t>behavior</w:t>
      </w:r>
      <w:proofErr w:type="spellEnd"/>
      <w:r>
        <w:t xml:space="preserve"> both physical and psychological that makes a person feel unwelcome, marginalized, excluded, powerless or worthless because of their colour, ethnicity, culture, faith community, national origin or national</w:t>
      </w:r>
      <w:r>
        <w:rPr>
          <w:spacing w:val="-11"/>
        </w:rPr>
        <w:t xml:space="preserve"> </w:t>
      </w:r>
      <w:r>
        <w:t>status.</w:t>
      </w:r>
    </w:p>
    <w:p w14:paraId="025CEB45" w14:textId="77777777" w:rsidR="006B4F77" w:rsidRDefault="00DB697F">
      <w:pPr>
        <w:pStyle w:val="ListParagraph"/>
        <w:numPr>
          <w:ilvl w:val="0"/>
          <w:numId w:val="3"/>
        </w:numPr>
        <w:tabs>
          <w:tab w:val="left" w:pos="261"/>
        </w:tabs>
        <w:spacing w:before="160" w:line="259" w:lineRule="auto"/>
        <w:ind w:right="383" w:firstLine="0"/>
      </w:pPr>
      <w:r>
        <w:t xml:space="preserve">Sexual, sexist and transphobic bullying: Sexual bullying includes any </w:t>
      </w:r>
      <w:proofErr w:type="spellStart"/>
      <w:r>
        <w:t>behavior</w:t>
      </w:r>
      <w:proofErr w:type="spellEnd"/>
      <w:r>
        <w:t xml:space="preserve"> physical or non- physical where sexuality is used as a weapon. It can be carried out to a person’s face, behind their back or by use of technology. Transphobic bullying refers to bullying because someone is, or is thought to be</w:t>
      </w:r>
      <w:r>
        <w:rPr>
          <w:spacing w:val="-3"/>
        </w:rPr>
        <w:t xml:space="preserve"> </w:t>
      </w:r>
      <w:r>
        <w:t>transgender.</w:t>
      </w:r>
    </w:p>
    <w:p w14:paraId="41BA601A" w14:textId="77777777" w:rsidR="006B4F77" w:rsidRDefault="00DB697F">
      <w:pPr>
        <w:pStyle w:val="Heading1"/>
        <w:spacing w:before="158"/>
      </w:pPr>
      <w:r>
        <w:t>Employer responsibilities (for apprenticeship students)</w:t>
      </w:r>
    </w:p>
    <w:p w14:paraId="26059B78" w14:textId="77777777" w:rsidR="006B4F77" w:rsidRDefault="00DB697F">
      <w:pPr>
        <w:pStyle w:val="BodyText"/>
        <w:spacing w:before="183" w:line="259" w:lineRule="auto"/>
        <w:ind w:right="162"/>
      </w:pPr>
      <w:r>
        <w:t>Employers are responsible for preventing bullying and harassment and they are liable for any harassment suffered by their employees. Staff responsible for contracting with organisations and/or employers will ensure there are appropriate bullying and harassment policies in place. The policies must be accessible to, and understood by the apprentice.</w:t>
      </w:r>
    </w:p>
    <w:p w14:paraId="402A02CA" w14:textId="77777777" w:rsidR="006B4F77" w:rsidRDefault="00DB697F">
      <w:pPr>
        <w:pStyle w:val="Heading1"/>
        <w:spacing w:before="157"/>
        <w:ind w:left="150"/>
      </w:pPr>
      <w:r>
        <w:t>Record keeping, complaints and appeals</w:t>
      </w:r>
    </w:p>
    <w:p w14:paraId="26B9E211" w14:textId="77777777" w:rsidR="006B4F77" w:rsidRDefault="00DB697F">
      <w:pPr>
        <w:pStyle w:val="ListParagraph"/>
        <w:numPr>
          <w:ilvl w:val="0"/>
          <w:numId w:val="3"/>
        </w:numPr>
        <w:tabs>
          <w:tab w:val="left" w:pos="312"/>
        </w:tabs>
        <w:ind w:left="311" w:hanging="162"/>
      </w:pPr>
      <w:r>
        <w:t>All concerns, discussions and decisions made and the reasons for those decisions will be</w:t>
      </w:r>
      <w:r>
        <w:rPr>
          <w:spacing w:val="-26"/>
        </w:rPr>
        <w:t xml:space="preserve"> </w:t>
      </w:r>
      <w:r>
        <w:t>recorded</w:t>
      </w:r>
    </w:p>
    <w:p w14:paraId="4422621E" w14:textId="77777777" w:rsidR="006B4F77" w:rsidRDefault="00DB697F">
      <w:pPr>
        <w:pStyle w:val="BodyText"/>
        <w:spacing w:before="22"/>
      </w:pPr>
      <w:r>
        <w:t>centrally. If disciplinary action is taken, records will be kept.</w:t>
      </w:r>
    </w:p>
    <w:p w14:paraId="761AFEB9" w14:textId="77777777" w:rsidR="006B4F77" w:rsidRDefault="00DB697F">
      <w:pPr>
        <w:pStyle w:val="ListParagraph"/>
        <w:numPr>
          <w:ilvl w:val="0"/>
          <w:numId w:val="3"/>
        </w:numPr>
        <w:tabs>
          <w:tab w:val="left" w:pos="261"/>
        </w:tabs>
        <w:spacing w:before="180" w:line="259" w:lineRule="auto"/>
        <w:ind w:right="490" w:firstLine="0"/>
      </w:pPr>
      <w:r>
        <w:t>If there is a complaint about the conduct and/or investigation of matters involving bullying and harassment, the Involve Selection Ltd Complaints Policy will</w:t>
      </w:r>
      <w:r>
        <w:rPr>
          <w:spacing w:val="-10"/>
        </w:rPr>
        <w:t xml:space="preserve"> </w:t>
      </w:r>
      <w:r>
        <w:t>apply.</w:t>
      </w:r>
    </w:p>
    <w:p w14:paraId="04AAF9A5" w14:textId="77777777" w:rsidR="006B4F77" w:rsidRDefault="00DB697F">
      <w:pPr>
        <w:pStyle w:val="Heading1"/>
      </w:pPr>
      <w:r>
        <w:t>Monitoring and Review</w:t>
      </w:r>
    </w:p>
    <w:p w14:paraId="2E37DAED" w14:textId="77777777" w:rsidR="006B4F77" w:rsidRDefault="00DB697F">
      <w:pPr>
        <w:spacing w:before="183" w:line="400" w:lineRule="auto"/>
        <w:ind w:left="100" w:right="2320"/>
      </w:pPr>
      <w:r>
        <w:t xml:space="preserve">This policy will be reviewed by Involve Selection Ltd on a yearly basis. </w:t>
      </w:r>
      <w:r>
        <w:rPr>
          <w:b/>
        </w:rPr>
        <w:t xml:space="preserve">APPENDIX 1  Guidance for Apprentices on Bullying and Harassment </w:t>
      </w:r>
      <w:r>
        <w:t>Involve Selection Ltd will offer support to anyone who is a victim of bullying. Practical Actions you can take if you are a victim of bullying or</w:t>
      </w:r>
      <w:r>
        <w:rPr>
          <w:spacing w:val="-17"/>
        </w:rPr>
        <w:t xml:space="preserve"> </w:t>
      </w:r>
      <w:r>
        <w:t>harassment:</w:t>
      </w:r>
    </w:p>
    <w:p w14:paraId="2FD6817A" w14:textId="77777777" w:rsidR="006B4F77" w:rsidRDefault="00DB697F">
      <w:pPr>
        <w:pStyle w:val="ListParagraph"/>
        <w:numPr>
          <w:ilvl w:val="0"/>
          <w:numId w:val="2"/>
        </w:numPr>
        <w:tabs>
          <w:tab w:val="left" w:pos="319"/>
        </w:tabs>
        <w:spacing w:before="4" w:line="259" w:lineRule="auto"/>
        <w:ind w:right="195" w:firstLine="0"/>
      </w:pPr>
      <w:r>
        <w:t>Talk about the problem with somebody that can support you (you can do this in confidence if you wish). A list of people you can talk to at Involve Selection</w:t>
      </w:r>
      <w:r>
        <w:rPr>
          <w:spacing w:val="-6"/>
        </w:rPr>
        <w:t xml:space="preserve"> </w:t>
      </w:r>
      <w:r>
        <w:t>Ltd:</w:t>
      </w:r>
    </w:p>
    <w:p w14:paraId="5331F4D2" w14:textId="77777777" w:rsidR="006B4F77" w:rsidRDefault="00DB697F">
      <w:pPr>
        <w:pStyle w:val="ListParagraph"/>
        <w:numPr>
          <w:ilvl w:val="0"/>
          <w:numId w:val="3"/>
        </w:numPr>
        <w:tabs>
          <w:tab w:val="left" w:pos="312"/>
        </w:tabs>
        <w:spacing w:before="159"/>
        <w:ind w:left="311" w:hanging="162"/>
      </w:pPr>
      <w:r>
        <w:t>Safeguarding</w:t>
      </w:r>
      <w:r>
        <w:rPr>
          <w:spacing w:val="-2"/>
        </w:rPr>
        <w:t xml:space="preserve"> </w:t>
      </w:r>
      <w:r>
        <w:t>Team</w:t>
      </w:r>
    </w:p>
    <w:p w14:paraId="3E89EB6A" w14:textId="77777777" w:rsidR="006B4F77" w:rsidRDefault="00DB697F">
      <w:pPr>
        <w:pStyle w:val="ListParagraph"/>
        <w:numPr>
          <w:ilvl w:val="0"/>
          <w:numId w:val="2"/>
        </w:numPr>
        <w:tabs>
          <w:tab w:val="left" w:pos="319"/>
        </w:tabs>
        <w:ind w:left="318"/>
      </w:pPr>
      <w:r>
        <w:t>Keep a record of the</w:t>
      </w:r>
      <w:r>
        <w:rPr>
          <w:spacing w:val="-7"/>
        </w:rPr>
        <w:t xml:space="preserve"> </w:t>
      </w:r>
      <w:r>
        <w:t>bullying:</w:t>
      </w:r>
    </w:p>
    <w:p w14:paraId="4C191427" w14:textId="77777777" w:rsidR="006B4F77" w:rsidRDefault="00DB697F">
      <w:pPr>
        <w:pStyle w:val="BodyText"/>
        <w:spacing w:before="181" w:line="259" w:lineRule="auto"/>
        <w:ind w:right="348"/>
        <w:jc w:val="both"/>
      </w:pPr>
      <w:r>
        <w:t>a. Keep a log of the bullying, with details dates and times of what has happened. b. Make sure you keep a record of any offensive e-mails, text messages or internet chat room comments. Block the person from social networking site. c. If you have some examples of bullying on your mobile you</w:t>
      </w:r>
    </w:p>
    <w:p w14:paraId="7927036A" w14:textId="77777777" w:rsidR="006B4F77" w:rsidRDefault="006B4F77">
      <w:pPr>
        <w:spacing w:line="259" w:lineRule="auto"/>
        <w:jc w:val="both"/>
        <w:sectPr w:rsidR="006B4F77">
          <w:pgSz w:w="11910" w:h="16840"/>
          <w:pgMar w:top="2400" w:right="1340" w:bottom="900" w:left="1340" w:header="563" w:footer="719" w:gutter="0"/>
          <w:cols w:space="720"/>
        </w:sectPr>
      </w:pPr>
    </w:p>
    <w:p w14:paraId="68BB053F" w14:textId="77777777" w:rsidR="006B4F77" w:rsidRDefault="00DB697F">
      <w:pPr>
        <w:pStyle w:val="BodyText"/>
        <w:spacing w:before="1" w:line="259" w:lineRule="auto"/>
        <w:ind w:right="450"/>
      </w:pPr>
      <w:r>
        <w:lastRenderedPageBreak/>
        <w:t>could either ask your mobile phone operator to block their number – or change your own mobile number. (Remember to keep the evidence)</w:t>
      </w:r>
    </w:p>
    <w:p w14:paraId="69C538F2" w14:textId="77777777" w:rsidR="006B4F77" w:rsidRDefault="00DB697F">
      <w:pPr>
        <w:pStyle w:val="ListParagraph"/>
        <w:numPr>
          <w:ilvl w:val="0"/>
          <w:numId w:val="2"/>
        </w:numPr>
        <w:tabs>
          <w:tab w:val="left" w:pos="369"/>
        </w:tabs>
        <w:spacing w:before="160" w:line="259" w:lineRule="auto"/>
        <w:ind w:right="164" w:firstLine="50"/>
      </w:pPr>
      <w:r>
        <w:t>If you feel that you want to discuss a case in confidence, we will support you with this and look at ways of minimising the impact of the situation on</w:t>
      </w:r>
      <w:r>
        <w:rPr>
          <w:spacing w:val="-14"/>
        </w:rPr>
        <w:t xml:space="preserve"> </w:t>
      </w:r>
      <w:r>
        <w:t>you.</w:t>
      </w:r>
    </w:p>
    <w:p w14:paraId="4E268DCE" w14:textId="77777777" w:rsidR="006B4F77" w:rsidRDefault="00DB697F">
      <w:pPr>
        <w:pStyle w:val="BodyText"/>
        <w:spacing w:before="159" w:line="259" w:lineRule="auto"/>
        <w:ind w:right="124"/>
      </w:pPr>
      <w:r>
        <w:t>We will also be able to point you in the direction of external support and support available. This could be useful to you for times when you are on your own.</w:t>
      </w:r>
    </w:p>
    <w:p w14:paraId="381AF546" w14:textId="77777777" w:rsidR="006B4F77" w:rsidRDefault="00DB697F">
      <w:pPr>
        <w:pStyle w:val="ListParagraph"/>
        <w:numPr>
          <w:ilvl w:val="0"/>
          <w:numId w:val="2"/>
        </w:numPr>
        <w:tabs>
          <w:tab w:val="left" w:pos="319"/>
        </w:tabs>
        <w:spacing w:before="159" w:line="259" w:lineRule="auto"/>
        <w:ind w:right="209" w:firstLine="0"/>
      </w:pPr>
      <w:r>
        <w:t>You will be listened to sympathetically and your concerns taken seriously. A strategy to deal with the incident will be negotiated with</w:t>
      </w:r>
      <w:r>
        <w:rPr>
          <w:spacing w:val="-6"/>
        </w:rPr>
        <w:t xml:space="preserve"> </w:t>
      </w:r>
      <w:r>
        <w:t>you.</w:t>
      </w:r>
    </w:p>
    <w:p w14:paraId="7D40454F" w14:textId="77777777" w:rsidR="006B4F77" w:rsidRDefault="00DB697F">
      <w:pPr>
        <w:pStyle w:val="ListParagraph"/>
        <w:numPr>
          <w:ilvl w:val="0"/>
          <w:numId w:val="2"/>
        </w:numPr>
        <w:tabs>
          <w:tab w:val="left" w:pos="319"/>
        </w:tabs>
        <w:spacing w:before="162" w:line="256" w:lineRule="auto"/>
        <w:ind w:right="169" w:firstLine="0"/>
      </w:pPr>
      <w:r>
        <w:t>In certain circumstance Involve Selection Ltd may feel it necessary to involve your parents but will inform you before doing</w:t>
      </w:r>
      <w:r>
        <w:rPr>
          <w:spacing w:val="-5"/>
        </w:rPr>
        <w:t xml:space="preserve"> </w:t>
      </w:r>
      <w:r>
        <w:t>so.</w:t>
      </w:r>
    </w:p>
    <w:p w14:paraId="25AFE176" w14:textId="77777777" w:rsidR="006B4F77" w:rsidRDefault="00DB697F">
      <w:pPr>
        <w:pStyle w:val="ListParagraph"/>
        <w:numPr>
          <w:ilvl w:val="0"/>
          <w:numId w:val="2"/>
        </w:numPr>
        <w:tabs>
          <w:tab w:val="left" w:pos="370"/>
        </w:tabs>
        <w:spacing w:before="164" w:line="256" w:lineRule="auto"/>
        <w:ind w:right="209" w:firstLine="50"/>
      </w:pPr>
      <w:r>
        <w:t>You may ask for the opportunity to bring a friend or relative to support you during any necessary meetings.</w:t>
      </w:r>
    </w:p>
    <w:p w14:paraId="676925C9" w14:textId="77777777" w:rsidR="006B4F77" w:rsidRDefault="00DB697F">
      <w:pPr>
        <w:pStyle w:val="ListParagraph"/>
        <w:numPr>
          <w:ilvl w:val="0"/>
          <w:numId w:val="2"/>
        </w:numPr>
        <w:tabs>
          <w:tab w:val="left" w:pos="370"/>
        </w:tabs>
        <w:spacing w:before="165" w:line="259" w:lineRule="auto"/>
        <w:ind w:right="228" w:firstLine="50"/>
      </w:pPr>
      <w:r>
        <w:t>The aim of the investigation is to gather all the facts pertinent to the case to inform a decision as to appropriate action to</w:t>
      </w:r>
      <w:r>
        <w:rPr>
          <w:spacing w:val="-2"/>
        </w:rPr>
        <w:t xml:space="preserve"> </w:t>
      </w:r>
      <w:r>
        <w:t>take.</w:t>
      </w:r>
    </w:p>
    <w:p w14:paraId="47DB7985" w14:textId="77777777" w:rsidR="006B4F77" w:rsidRDefault="00DB697F">
      <w:pPr>
        <w:pStyle w:val="ListParagraph"/>
        <w:numPr>
          <w:ilvl w:val="0"/>
          <w:numId w:val="2"/>
        </w:numPr>
        <w:tabs>
          <w:tab w:val="left" w:pos="370"/>
        </w:tabs>
        <w:spacing w:before="159" w:line="259" w:lineRule="auto"/>
        <w:ind w:right="110" w:firstLine="50"/>
      </w:pPr>
      <w:r>
        <w:t>If you are dissatisfied with the outcome, or with the way in which the complaint was handled, you may appeal using the Involve Selection Ltd Complaints</w:t>
      </w:r>
      <w:r>
        <w:rPr>
          <w:spacing w:val="-7"/>
        </w:rPr>
        <w:t xml:space="preserve"> </w:t>
      </w:r>
      <w:r>
        <w:t>Policy.</w:t>
      </w:r>
    </w:p>
    <w:p w14:paraId="49D1B390" w14:textId="77777777" w:rsidR="006B4F77" w:rsidRDefault="00DB697F">
      <w:pPr>
        <w:pStyle w:val="Heading1"/>
        <w:spacing w:before="160"/>
        <w:ind w:left="150"/>
      </w:pPr>
      <w:r>
        <w:t>APPENDIX 2 : Guidance for Staff on Bullying and Harassment</w:t>
      </w:r>
    </w:p>
    <w:p w14:paraId="0CE289C3" w14:textId="77777777" w:rsidR="006B4F77" w:rsidRDefault="00DB697F">
      <w:pPr>
        <w:pStyle w:val="BodyText"/>
        <w:spacing w:before="182" w:line="259" w:lineRule="auto"/>
      </w:pPr>
      <w:r>
        <w:t>All complaints about bullying should be taken seriously and treated sensitively. It is important to discuss possible/desirable strategies with the alleged victim in the first instance and proceed as appropriate.</w:t>
      </w:r>
    </w:p>
    <w:p w14:paraId="69CBA746" w14:textId="77777777" w:rsidR="006B4F77" w:rsidRDefault="00DB697F">
      <w:pPr>
        <w:pStyle w:val="ListParagraph"/>
        <w:numPr>
          <w:ilvl w:val="0"/>
          <w:numId w:val="1"/>
        </w:numPr>
        <w:tabs>
          <w:tab w:val="left" w:pos="369"/>
        </w:tabs>
        <w:spacing w:before="160"/>
      </w:pPr>
      <w:r>
        <w:t>Informal</w:t>
      </w:r>
      <w:r>
        <w:rPr>
          <w:spacing w:val="-1"/>
        </w:rPr>
        <w:t xml:space="preserve"> </w:t>
      </w:r>
      <w:r>
        <w:t>Action</w:t>
      </w:r>
    </w:p>
    <w:p w14:paraId="44DD136D" w14:textId="77777777" w:rsidR="006B4F77" w:rsidRDefault="00DB697F">
      <w:pPr>
        <w:pStyle w:val="BodyText"/>
        <w:spacing w:line="259" w:lineRule="auto"/>
        <w:ind w:right="136"/>
      </w:pPr>
      <w:r>
        <w:t>Involve Selection staff who witness bullying and harassment or are informed of such issues will address the matter directly with apprentices involved as they arise. The purpose at this stage is to achieve a timely and constructive outcome for all concerned. Staff should record details of the incident and agreed outcomes for the attention of the Safeguarding Team. The record will be factual and will avoid judgment and personal comment.</w:t>
      </w:r>
    </w:p>
    <w:p w14:paraId="703F251F" w14:textId="77777777" w:rsidR="006B4F77" w:rsidRDefault="00DB697F">
      <w:pPr>
        <w:pStyle w:val="BodyText"/>
        <w:spacing w:before="158" w:line="259" w:lineRule="auto"/>
        <w:ind w:right="526"/>
        <w:jc w:val="both"/>
      </w:pPr>
      <w:r>
        <w:t>If at any stage during informal action, information is ascertained that indicates the behaviour or conduct of any apprentices relates to a criminal act (e.g. physical violence, hate crime), then this should be escalated to formal action.</w:t>
      </w:r>
    </w:p>
    <w:p w14:paraId="417FFF03" w14:textId="77777777" w:rsidR="006B4F77" w:rsidRDefault="00DB697F">
      <w:pPr>
        <w:pStyle w:val="ListParagraph"/>
        <w:numPr>
          <w:ilvl w:val="0"/>
          <w:numId w:val="1"/>
        </w:numPr>
        <w:tabs>
          <w:tab w:val="left" w:pos="319"/>
        </w:tabs>
        <w:spacing w:before="160"/>
        <w:ind w:left="318"/>
      </w:pPr>
      <w:r>
        <w:t>Formal</w:t>
      </w:r>
      <w:r>
        <w:rPr>
          <w:spacing w:val="-1"/>
        </w:rPr>
        <w:t xml:space="preserve"> </w:t>
      </w:r>
      <w:r>
        <w:t>Action</w:t>
      </w:r>
    </w:p>
    <w:p w14:paraId="6666ED87" w14:textId="77777777" w:rsidR="006B4F77" w:rsidRDefault="00DB697F">
      <w:pPr>
        <w:pStyle w:val="BodyText"/>
        <w:spacing w:before="182" w:line="259" w:lineRule="auto"/>
        <w:ind w:right="853"/>
      </w:pPr>
      <w:r>
        <w:t>If informal action is not appropriate, or if it does not work, staff should take formal action by referring concerns to Involve Selection Ltd Managing Director.</w:t>
      </w:r>
    </w:p>
    <w:p w14:paraId="15B35346" w14:textId="77777777" w:rsidR="006B4F77" w:rsidRDefault="00DB697F">
      <w:pPr>
        <w:pStyle w:val="ListParagraph"/>
        <w:numPr>
          <w:ilvl w:val="0"/>
          <w:numId w:val="1"/>
        </w:numPr>
        <w:tabs>
          <w:tab w:val="left" w:pos="319"/>
        </w:tabs>
        <w:spacing w:before="160"/>
        <w:ind w:left="318"/>
      </w:pPr>
      <w:r>
        <w:t>Additional</w:t>
      </w:r>
      <w:r>
        <w:rPr>
          <w:spacing w:val="-1"/>
        </w:rPr>
        <w:t xml:space="preserve"> </w:t>
      </w:r>
      <w:r>
        <w:t>Information</w:t>
      </w:r>
    </w:p>
    <w:p w14:paraId="1B8E683E" w14:textId="77777777" w:rsidR="006B4F77" w:rsidRDefault="00DB697F">
      <w:pPr>
        <w:pStyle w:val="BodyText"/>
        <w:spacing w:line="259" w:lineRule="auto"/>
        <w:ind w:right="91"/>
      </w:pPr>
      <w:r>
        <w:t>Statements may be taken from people involved including any witnesses. These, along with additional evidence (e.g. social media screen shots) will be collected and reviewed by the staff member conducting the informal or formal action.</w:t>
      </w:r>
    </w:p>
    <w:p w14:paraId="4141D4C3" w14:textId="77777777" w:rsidR="006B4F77" w:rsidRDefault="006B4F77">
      <w:pPr>
        <w:spacing w:line="259" w:lineRule="auto"/>
        <w:sectPr w:rsidR="006B4F77">
          <w:pgSz w:w="11910" w:h="16840"/>
          <w:pgMar w:top="2400" w:right="1340" w:bottom="900" w:left="1340" w:header="563" w:footer="719" w:gutter="0"/>
          <w:cols w:space="720"/>
        </w:sectPr>
      </w:pPr>
    </w:p>
    <w:p w14:paraId="158C0633" w14:textId="77777777" w:rsidR="006B4F77" w:rsidRDefault="00DB697F">
      <w:pPr>
        <w:pStyle w:val="BodyText"/>
        <w:spacing w:before="1" w:line="259" w:lineRule="auto"/>
        <w:ind w:right="157"/>
      </w:pPr>
      <w:r>
        <w:lastRenderedPageBreak/>
        <w:t>If an apprentice is in immediate danger, the Police should be notified or if they are in need of urgent medical attention an ambulance should be called.</w:t>
      </w:r>
    </w:p>
    <w:p w14:paraId="37D67F56" w14:textId="77777777" w:rsidR="006B4F77" w:rsidRDefault="00DB697F">
      <w:pPr>
        <w:pStyle w:val="BodyText"/>
        <w:spacing w:before="160" w:line="259" w:lineRule="auto"/>
        <w:ind w:right="528"/>
      </w:pPr>
      <w:r>
        <w:t>After a concern about bullying and harassment has been addressed by Involve Selection Ltd, the situation must be monitored to ensure that bullying does not recur.</w:t>
      </w:r>
    </w:p>
    <w:sectPr w:rsidR="006B4F77">
      <w:pgSz w:w="11910" w:h="16840"/>
      <w:pgMar w:top="2400" w:right="1340" w:bottom="900" w:left="1340" w:header="563"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9AEA" w14:textId="77777777" w:rsidR="00E26309" w:rsidRDefault="00E26309">
      <w:r>
        <w:separator/>
      </w:r>
    </w:p>
  </w:endnote>
  <w:endnote w:type="continuationSeparator" w:id="0">
    <w:p w14:paraId="63BA80E1" w14:textId="77777777" w:rsidR="00E26309" w:rsidRDefault="00E2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AF42" w14:textId="0B22BE96" w:rsidR="006B4F77" w:rsidRDefault="0083384C">
    <w:pPr>
      <w:pStyle w:val="BodyText"/>
      <w:spacing w:before="0" w:line="14" w:lineRule="auto"/>
      <w:ind w:left="0"/>
      <w:rPr>
        <w:sz w:val="20"/>
      </w:rPr>
    </w:pPr>
    <w:r>
      <w:rPr>
        <w:noProof/>
      </w:rPr>
      <mc:AlternateContent>
        <mc:Choice Requires="wps">
          <w:drawing>
            <wp:anchor distT="0" distB="0" distL="114300" distR="114300" simplePos="0" relativeHeight="251516928" behindDoc="1" locked="0" layoutInCell="1" allowOverlap="1" wp14:anchorId="232FD24F" wp14:editId="2080E01F">
              <wp:simplePos x="0" y="0"/>
              <wp:positionH relativeFrom="page">
                <wp:posOffset>4377690</wp:posOffset>
              </wp:positionH>
              <wp:positionV relativeFrom="page">
                <wp:posOffset>10095865</wp:posOffset>
              </wp:positionV>
              <wp:extent cx="2109470" cy="1600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D0000" w14:textId="4B22F3D2" w:rsidR="006B4F77" w:rsidRDefault="00DB697F">
                          <w:pPr>
                            <w:spacing w:line="235" w:lineRule="exact"/>
                            <w:ind w:left="20"/>
                            <w:rPr>
                              <w:rFonts w:ascii="Calibri Light"/>
                              <w:sz w:val="21"/>
                            </w:rPr>
                          </w:pPr>
                          <w:r>
                            <w:rPr>
                              <w:rFonts w:ascii="Calibri Light"/>
                              <w:sz w:val="21"/>
                            </w:rPr>
                            <w:t xml:space="preserve">Reviewed by </w:t>
                          </w:r>
                          <w:r w:rsidR="0083384C">
                            <w:rPr>
                              <w:rFonts w:ascii="Calibri Light"/>
                              <w:sz w:val="21"/>
                            </w:rPr>
                            <w:t>James Brooklyn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D24F" id="_x0000_t202" coordsize="21600,21600" o:spt="202" path="m,l,21600r21600,l21600,xe">
              <v:stroke joinstyle="miter"/>
              <v:path gradientshapeok="t" o:connecttype="rect"/>
            </v:shapetype>
            <v:shape id="Text Box 1" o:spid="_x0000_s1027" type="#_x0000_t202" style="position:absolute;margin-left:344.7pt;margin-top:794.95pt;width:166.1pt;height:12.6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" filled="f" stroked="f">
              <v:textbox inset="0,0,0,0">
                <w:txbxContent>
                  <w:p w14:paraId="052D0000" w14:textId="4B22F3D2" w:rsidR="006B4F77" w:rsidRDefault="00DB697F">
                    <w:pPr>
                      <w:spacing w:line="235" w:lineRule="exact"/>
                      <w:ind w:left="20"/>
                      <w:rPr>
                        <w:rFonts w:ascii="Calibri Light"/>
                        <w:sz w:val="21"/>
                      </w:rPr>
                    </w:pPr>
                    <w:r>
                      <w:rPr>
                        <w:rFonts w:ascii="Calibri Light"/>
                        <w:sz w:val="21"/>
                      </w:rPr>
                      <w:t xml:space="preserve">Reviewed by </w:t>
                    </w:r>
                    <w:r w:rsidR="0083384C">
                      <w:rPr>
                        <w:rFonts w:ascii="Calibri Light"/>
                        <w:sz w:val="21"/>
                      </w:rPr>
                      <w:t>James Brooklyn</w:t>
                    </w:r>
                  </w:p>
                </w:txbxContent>
              </v:textbox>
              <w10:wrap anchorx="page" anchory="page"/>
            </v:shape>
          </w:pict>
        </mc:Fallback>
      </mc:AlternateContent>
    </w:r>
    <w:r>
      <w:rPr>
        <w:noProof/>
      </w:rPr>
      <mc:AlternateContent>
        <mc:Choice Requires="wps">
          <w:drawing>
            <wp:anchor distT="0" distB="0" distL="114300" distR="114300" simplePos="0" relativeHeight="251514880" behindDoc="1" locked="0" layoutInCell="1" allowOverlap="1" wp14:anchorId="6926156D" wp14:editId="437A7E69">
              <wp:simplePos x="0" y="0"/>
              <wp:positionH relativeFrom="page">
                <wp:posOffset>901700</wp:posOffset>
              </wp:positionH>
              <wp:positionV relativeFrom="page">
                <wp:posOffset>10095865</wp:posOffset>
              </wp:positionV>
              <wp:extent cx="1396365" cy="160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804EC" w14:textId="758DA4A1" w:rsidR="006B4F77" w:rsidRDefault="00DB697F">
                          <w:pPr>
                            <w:spacing w:line="235" w:lineRule="exact"/>
                            <w:ind w:left="20"/>
                            <w:rPr>
                              <w:rFonts w:ascii="Calibri Light"/>
                              <w:sz w:val="21"/>
                            </w:rPr>
                          </w:pPr>
                          <w:r>
                            <w:rPr>
                              <w:rFonts w:ascii="Calibri Light"/>
                              <w:sz w:val="21"/>
                            </w:rPr>
                            <w:t xml:space="preserve">Version: </w:t>
                          </w:r>
                          <w:r w:rsidR="00B22606">
                            <w:rPr>
                              <w:rFonts w:ascii="Calibri Light"/>
                              <w:sz w:val="21"/>
                            </w:rPr>
                            <w:t>3</w:t>
                          </w:r>
                          <w:r>
                            <w:rPr>
                              <w:rFonts w:ascii="Calibri Light"/>
                              <w:sz w:val="21"/>
                            </w:rPr>
                            <w:t xml:space="preserve"> October 20</w:t>
                          </w:r>
                          <w:r w:rsidR="0083384C">
                            <w:rPr>
                              <w:rFonts w:ascii="Calibri Light"/>
                              <w:sz w:val="21"/>
                            </w:rPr>
                            <w:t>2</w:t>
                          </w:r>
                          <w:r w:rsidR="00B22606">
                            <w:rPr>
                              <w:rFonts w:ascii="Calibri Light"/>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6156D" id="_x0000_t202" coordsize="21600,21600" o:spt="202" path="m,l,21600r21600,l21600,xe">
              <v:stroke joinstyle="miter"/>
              <v:path gradientshapeok="t" o:connecttype="rect"/>
            </v:shapetype>
            <v:shape id="Text Box 3" o:spid="_x0000_s1028" type="#_x0000_t202" style="position:absolute;margin-left:71pt;margin-top:794.95pt;width:109.95pt;height:12.6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" filled="f" stroked="f">
              <v:textbox inset="0,0,0,0">
                <w:txbxContent>
                  <w:p w14:paraId="0DC804EC" w14:textId="758DA4A1" w:rsidR="006B4F77" w:rsidRDefault="00DB697F">
                    <w:pPr>
                      <w:spacing w:line="235" w:lineRule="exact"/>
                      <w:ind w:left="20"/>
                      <w:rPr>
                        <w:rFonts w:ascii="Calibri Light"/>
                        <w:sz w:val="21"/>
                      </w:rPr>
                    </w:pPr>
                    <w:r>
                      <w:rPr>
                        <w:rFonts w:ascii="Calibri Light"/>
                        <w:sz w:val="21"/>
                      </w:rPr>
                      <w:t xml:space="preserve">Version: </w:t>
                    </w:r>
                    <w:r w:rsidR="00B22606">
                      <w:rPr>
                        <w:rFonts w:ascii="Calibri Light"/>
                        <w:sz w:val="21"/>
                      </w:rPr>
                      <w:t>3</w:t>
                    </w:r>
                    <w:r>
                      <w:rPr>
                        <w:rFonts w:ascii="Calibri Light"/>
                        <w:sz w:val="21"/>
                      </w:rPr>
                      <w:t xml:space="preserve"> October 20</w:t>
                    </w:r>
                    <w:r w:rsidR="0083384C">
                      <w:rPr>
                        <w:rFonts w:ascii="Calibri Light"/>
                        <w:sz w:val="21"/>
                      </w:rPr>
                      <w:t>2</w:t>
                    </w:r>
                    <w:r w:rsidR="00B22606">
                      <w:rPr>
                        <w:rFonts w:ascii="Calibri Light"/>
                        <w:sz w:val="21"/>
                      </w:rPr>
                      <w:t>3</w:t>
                    </w:r>
                  </w:p>
                </w:txbxContent>
              </v:textbox>
              <w10:wrap anchorx="page" anchory="page"/>
            </v:shape>
          </w:pict>
        </mc:Fallback>
      </mc:AlternateContent>
    </w:r>
    <w:r>
      <w:rPr>
        <w:noProof/>
      </w:rPr>
      <mc:AlternateContent>
        <mc:Choice Requires="wps">
          <w:drawing>
            <wp:anchor distT="0" distB="0" distL="114300" distR="114300" simplePos="0" relativeHeight="251515904" behindDoc="1" locked="0" layoutInCell="1" allowOverlap="1" wp14:anchorId="7510DE5F" wp14:editId="75AEF918">
              <wp:simplePos x="0" y="0"/>
              <wp:positionH relativeFrom="page">
                <wp:posOffset>2726690</wp:posOffset>
              </wp:positionH>
              <wp:positionV relativeFrom="page">
                <wp:posOffset>10095865</wp:posOffset>
              </wp:positionV>
              <wp:extent cx="1496695" cy="160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D3B2" w14:textId="30E227C3" w:rsidR="006B4F77" w:rsidRDefault="00DB697F">
                          <w:pPr>
                            <w:spacing w:line="235" w:lineRule="exact"/>
                            <w:ind w:left="20"/>
                            <w:rPr>
                              <w:rFonts w:ascii="Calibri Light"/>
                              <w:sz w:val="21"/>
                            </w:rPr>
                          </w:pPr>
                          <w:r>
                            <w:rPr>
                              <w:rFonts w:ascii="Calibri Light"/>
                              <w:sz w:val="21"/>
                            </w:rPr>
                            <w:t>Next Review: October 202</w:t>
                          </w:r>
                          <w:r w:rsidR="00B22606">
                            <w:rPr>
                              <w:rFonts w:ascii="Calibri Light"/>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DE5F" id="Text Box 2" o:spid="_x0000_s1029" type="#_x0000_t202" style="position:absolute;margin-left:214.7pt;margin-top:794.95pt;width:117.85pt;height:12.6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" filled="f" stroked="f">
              <v:textbox inset="0,0,0,0">
                <w:txbxContent>
                  <w:p w14:paraId="17A2D3B2" w14:textId="30E227C3" w:rsidR="006B4F77" w:rsidRDefault="00DB697F">
                    <w:pPr>
                      <w:spacing w:line="235" w:lineRule="exact"/>
                      <w:ind w:left="20"/>
                      <w:rPr>
                        <w:rFonts w:ascii="Calibri Light"/>
                        <w:sz w:val="21"/>
                      </w:rPr>
                    </w:pPr>
                    <w:r>
                      <w:rPr>
                        <w:rFonts w:ascii="Calibri Light"/>
                        <w:sz w:val="21"/>
                      </w:rPr>
                      <w:t>Next Review: October 202</w:t>
                    </w:r>
                    <w:r w:rsidR="00B22606">
                      <w:rPr>
                        <w:rFonts w:ascii="Calibri Light"/>
                        <w:sz w:val="21"/>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6D76" w14:textId="77777777" w:rsidR="00E26309" w:rsidRDefault="00E26309">
      <w:r>
        <w:separator/>
      </w:r>
    </w:p>
  </w:footnote>
  <w:footnote w:type="continuationSeparator" w:id="0">
    <w:p w14:paraId="0A0537F1" w14:textId="77777777" w:rsidR="00E26309" w:rsidRDefault="00E2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44DA" w14:textId="48CA2AAE" w:rsidR="006B4F77" w:rsidRDefault="00DB697F">
    <w:pPr>
      <w:pStyle w:val="BodyText"/>
      <w:spacing w:before="0" w:line="14" w:lineRule="auto"/>
      <w:ind w:left="0"/>
      <w:rPr>
        <w:sz w:val="20"/>
      </w:rPr>
    </w:pPr>
    <w:r>
      <w:rPr>
        <w:noProof/>
      </w:rPr>
      <w:drawing>
        <wp:anchor distT="0" distB="0" distL="0" distR="0" simplePos="0" relativeHeight="251512832" behindDoc="1" locked="0" layoutInCell="1" allowOverlap="1" wp14:anchorId="548304B8" wp14:editId="4158F523">
          <wp:simplePos x="0" y="0"/>
          <wp:positionH relativeFrom="page">
            <wp:posOffset>5742162</wp:posOffset>
          </wp:positionH>
          <wp:positionV relativeFrom="page">
            <wp:posOffset>357751</wp:posOffset>
          </wp:positionV>
          <wp:extent cx="697307" cy="8441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7307" cy="844109"/>
                  </a:xfrm>
                  <a:prstGeom prst="rect">
                    <a:avLst/>
                  </a:prstGeom>
                </pic:spPr>
              </pic:pic>
            </a:graphicData>
          </a:graphic>
        </wp:anchor>
      </w:drawing>
    </w:r>
    <w:r w:rsidR="0083384C">
      <w:rPr>
        <w:noProof/>
      </w:rPr>
      <mc:AlternateContent>
        <mc:Choice Requires="wps">
          <w:drawing>
            <wp:anchor distT="0" distB="0" distL="114300" distR="114300" simplePos="0" relativeHeight="251513856" behindDoc="1" locked="0" layoutInCell="1" allowOverlap="1" wp14:anchorId="0CC127F2" wp14:editId="6322CAC7">
              <wp:simplePos x="0" y="0"/>
              <wp:positionH relativeFrom="page">
                <wp:posOffset>901700</wp:posOffset>
              </wp:positionH>
              <wp:positionV relativeFrom="page">
                <wp:posOffset>1386840</wp:posOffset>
              </wp:positionV>
              <wp:extent cx="765175" cy="1600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3D479" w14:textId="0C2993FD" w:rsidR="006B4F77" w:rsidRDefault="00DB697F">
                          <w:pPr>
                            <w:spacing w:line="235" w:lineRule="exact"/>
                            <w:ind w:left="20"/>
                            <w:rPr>
                              <w:rFonts w:ascii="Calibri Light"/>
                              <w:sz w:val="21"/>
                            </w:rPr>
                          </w:pPr>
                          <w:r>
                            <w:rPr>
                              <w:rFonts w:ascii="Calibri Light"/>
                              <w:sz w:val="21"/>
                            </w:rPr>
                            <w:t>October 20</w:t>
                          </w:r>
                          <w:r w:rsidR="0083384C">
                            <w:rPr>
                              <w:rFonts w:ascii="Calibri Light"/>
                              <w:sz w:val="21"/>
                            </w:rPr>
                            <w:t>2</w:t>
                          </w:r>
                          <w:r w:rsidR="00B22606">
                            <w:rPr>
                              <w:rFonts w:ascii="Calibri Light"/>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127F2" id="_x0000_t202" coordsize="21600,21600" o:spt="202" path="m,l,21600r21600,l21600,xe">
              <v:stroke joinstyle="miter"/>
              <v:path gradientshapeok="t" o:connecttype="rect"/>
            </v:shapetype>
            <v:shape id="Text Box 4" o:spid="_x0000_s1026" type="#_x0000_t202" style="position:absolute;margin-left:71pt;margin-top:109.2pt;width:60.25pt;height:12.6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" filled="f" stroked="f">
              <v:textbox inset="0,0,0,0">
                <w:txbxContent>
                  <w:p w14:paraId="7CA3D479" w14:textId="0C2993FD" w:rsidR="006B4F77" w:rsidRDefault="00DB697F">
                    <w:pPr>
                      <w:spacing w:line="235" w:lineRule="exact"/>
                      <w:ind w:left="20"/>
                      <w:rPr>
                        <w:rFonts w:ascii="Calibri Light"/>
                        <w:sz w:val="21"/>
                      </w:rPr>
                    </w:pPr>
                    <w:r>
                      <w:rPr>
                        <w:rFonts w:ascii="Calibri Light"/>
                        <w:sz w:val="21"/>
                      </w:rPr>
                      <w:t>October 20</w:t>
                    </w:r>
                    <w:r w:rsidR="0083384C">
                      <w:rPr>
                        <w:rFonts w:ascii="Calibri Light"/>
                        <w:sz w:val="21"/>
                      </w:rPr>
                      <w:t>2</w:t>
                    </w:r>
                    <w:r w:rsidR="00B22606">
                      <w:rPr>
                        <w:rFonts w:ascii="Calibri Light"/>
                        <w:sz w:val="21"/>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7B4"/>
    <w:multiLevelType w:val="hybridMultilevel"/>
    <w:tmpl w:val="2B3C2638"/>
    <w:lvl w:ilvl="0" w:tplc="A31A8DC4">
      <w:start w:val="1"/>
      <w:numFmt w:val="decimal"/>
      <w:lvlText w:val="%1."/>
      <w:lvlJc w:val="left"/>
      <w:pPr>
        <w:ind w:left="100" w:hanging="219"/>
        <w:jc w:val="left"/>
      </w:pPr>
      <w:rPr>
        <w:rFonts w:ascii="Calibri" w:eastAsia="Calibri" w:hAnsi="Calibri" w:cs="Calibri" w:hint="default"/>
        <w:w w:val="100"/>
        <w:sz w:val="22"/>
        <w:szCs w:val="22"/>
        <w:lang w:val="en-GB" w:eastAsia="en-GB" w:bidi="en-GB"/>
      </w:rPr>
    </w:lvl>
    <w:lvl w:ilvl="1" w:tplc="3F947F8C">
      <w:numFmt w:val="bullet"/>
      <w:lvlText w:val="•"/>
      <w:lvlJc w:val="left"/>
      <w:pPr>
        <w:ind w:left="1012" w:hanging="219"/>
      </w:pPr>
      <w:rPr>
        <w:rFonts w:hint="default"/>
        <w:lang w:val="en-GB" w:eastAsia="en-GB" w:bidi="en-GB"/>
      </w:rPr>
    </w:lvl>
    <w:lvl w:ilvl="2" w:tplc="97984172">
      <w:numFmt w:val="bullet"/>
      <w:lvlText w:val="•"/>
      <w:lvlJc w:val="left"/>
      <w:pPr>
        <w:ind w:left="1925" w:hanging="219"/>
      </w:pPr>
      <w:rPr>
        <w:rFonts w:hint="default"/>
        <w:lang w:val="en-GB" w:eastAsia="en-GB" w:bidi="en-GB"/>
      </w:rPr>
    </w:lvl>
    <w:lvl w:ilvl="3" w:tplc="26641B82">
      <w:numFmt w:val="bullet"/>
      <w:lvlText w:val="•"/>
      <w:lvlJc w:val="left"/>
      <w:pPr>
        <w:ind w:left="2837" w:hanging="219"/>
      </w:pPr>
      <w:rPr>
        <w:rFonts w:hint="default"/>
        <w:lang w:val="en-GB" w:eastAsia="en-GB" w:bidi="en-GB"/>
      </w:rPr>
    </w:lvl>
    <w:lvl w:ilvl="4" w:tplc="9CC4B814">
      <w:numFmt w:val="bullet"/>
      <w:lvlText w:val="•"/>
      <w:lvlJc w:val="left"/>
      <w:pPr>
        <w:ind w:left="3750" w:hanging="219"/>
      </w:pPr>
      <w:rPr>
        <w:rFonts w:hint="default"/>
        <w:lang w:val="en-GB" w:eastAsia="en-GB" w:bidi="en-GB"/>
      </w:rPr>
    </w:lvl>
    <w:lvl w:ilvl="5" w:tplc="727A1ACA">
      <w:numFmt w:val="bullet"/>
      <w:lvlText w:val="•"/>
      <w:lvlJc w:val="left"/>
      <w:pPr>
        <w:ind w:left="4663" w:hanging="219"/>
      </w:pPr>
      <w:rPr>
        <w:rFonts w:hint="default"/>
        <w:lang w:val="en-GB" w:eastAsia="en-GB" w:bidi="en-GB"/>
      </w:rPr>
    </w:lvl>
    <w:lvl w:ilvl="6" w:tplc="0C0C9C7C">
      <w:numFmt w:val="bullet"/>
      <w:lvlText w:val="•"/>
      <w:lvlJc w:val="left"/>
      <w:pPr>
        <w:ind w:left="5575" w:hanging="219"/>
      </w:pPr>
      <w:rPr>
        <w:rFonts w:hint="default"/>
        <w:lang w:val="en-GB" w:eastAsia="en-GB" w:bidi="en-GB"/>
      </w:rPr>
    </w:lvl>
    <w:lvl w:ilvl="7" w:tplc="A7027958">
      <w:numFmt w:val="bullet"/>
      <w:lvlText w:val="•"/>
      <w:lvlJc w:val="left"/>
      <w:pPr>
        <w:ind w:left="6488" w:hanging="219"/>
      </w:pPr>
      <w:rPr>
        <w:rFonts w:hint="default"/>
        <w:lang w:val="en-GB" w:eastAsia="en-GB" w:bidi="en-GB"/>
      </w:rPr>
    </w:lvl>
    <w:lvl w:ilvl="8" w:tplc="920E950A">
      <w:numFmt w:val="bullet"/>
      <w:lvlText w:val="•"/>
      <w:lvlJc w:val="left"/>
      <w:pPr>
        <w:ind w:left="7401" w:hanging="219"/>
      </w:pPr>
      <w:rPr>
        <w:rFonts w:hint="default"/>
        <w:lang w:val="en-GB" w:eastAsia="en-GB" w:bidi="en-GB"/>
      </w:rPr>
    </w:lvl>
  </w:abstractNum>
  <w:abstractNum w:abstractNumId="1" w15:restartNumberingAfterBreak="0">
    <w:nsid w:val="06A87C37"/>
    <w:multiLevelType w:val="hybridMultilevel"/>
    <w:tmpl w:val="2C88DD28"/>
    <w:lvl w:ilvl="0" w:tplc="CB389F3A">
      <w:numFmt w:val="bullet"/>
      <w:lvlText w:val="•"/>
      <w:lvlJc w:val="left"/>
      <w:pPr>
        <w:ind w:left="100" w:hanging="159"/>
      </w:pPr>
      <w:rPr>
        <w:rFonts w:ascii="Calibri" w:eastAsia="Calibri" w:hAnsi="Calibri" w:cs="Calibri" w:hint="default"/>
        <w:w w:val="100"/>
        <w:sz w:val="22"/>
        <w:szCs w:val="22"/>
        <w:lang w:val="en-GB" w:eastAsia="en-GB" w:bidi="en-GB"/>
      </w:rPr>
    </w:lvl>
    <w:lvl w:ilvl="1" w:tplc="E83E1F08">
      <w:numFmt w:val="bullet"/>
      <w:lvlText w:val="•"/>
      <w:lvlJc w:val="left"/>
      <w:pPr>
        <w:ind w:left="1012" w:hanging="159"/>
      </w:pPr>
      <w:rPr>
        <w:rFonts w:hint="default"/>
        <w:lang w:val="en-GB" w:eastAsia="en-GB" w:bidi="en-GB"/>
      </w:rPr>
    </w:lvl>
    <w:lvl w:ilvl="2" w:tplc="E668A9C2">
      <w:numFmt w:val="bullet"/>
      <w:lvlText w:val="•"/>
      <w:lvlJc w:val="left"/>
      <w:pPr>
        <w:ind w:left="1925" w:hanging="159"/>
      </w:pPr>
      <w:rPr>
        <w:rFonts w:hint="default"/>
        <w:lang w:val="en-GB" w:eastAsia="en-GB" w:bidi="en-GB"/>
      </w:rPr>
    </w:lvl>
    <w:lvl w:ilvl="3" w:tplc="E730A822">
      <w:numFmt w:val="bullet"/>
      <w:lvlText w:val="•"/>
      <w:lvlJc w:val="left"/>
      <w:pPr>
        <w:ind w:left="2837" w:hanging="159"/>
      </w:pPr>
      <w:rPr>
        <w:rFonts w:hint="default"/>
        <w:lang w:val="en-GB" w:eastAsia="en-GB" w:bidi="en-GB"/>
      </w:rPr>
    </w:lvl>
    <w:lvl w:ilvl="4" w:tplc="8BFCEDFA">
      <w:numFmt w:val="bullet"/>
      <w:lvlText w:val="•"/>
      <w:lvlJc w:val="left"/>
      <w:pPr>
        <w:ind w:left="3750" w:hanging="159"/>
      </w:pPr>
      <w:rPr>
        <w:rFonts w:hint="default"/>
        <w:lang w:val="en-GB" w:eastAsia="en-GB" w:bidi="en-GB"/>
      </w:rPr>
    </w:lvl>
    <w:lvl w:ilvl="5" w:tplc="356E2B32">
      <w:numFmt w:val="bullet"/>
      <w:lvlText w:val="•"/>
      <w:lvlJc w:val="left"/>
      <w:pPr>
        <w:ind w:left="4663" w:hanging="159"/>
      </w:pPr>
      <w:rPr>
        <w:rFonts w:hint="default"/>
        <w:lang w:val="en-GB" w:eastAsia="en-GB" w:bidi="en-GB"/>
      </w:rPr>
    </w:lvl>
    <w:lvl w:ilvl="6" w:tplc="9D9E329C">
      <w:numFmt w:val="bullet"/>
      <w:lvlText w:val="•"/>
      <w:lvlJc w:val="left"/>
      <w:pPr>
        <w:ind w:left="5575" w:hanging="159"/>
      </w:pPr>
      <w:rPr>
        <w:rFonts w:hint="default"/>
        <w:lang w:val="en-GB" w:eastAsia="en-GB" w:bidi="en-GB"/>
      </w:rPr>
    </w:lvl>
    <w:lvl w:ilvl="7" w:tplc="EFD0A5A2">
      <w:numFmt w:val="bullet"/>
      <w:lvlText w:val="•"/>
      <w:lvlJc w:val="left"/>
      <w:pPr>
        <w:ind w:left="6488" w:hanging="159"/>
      </w:pPr>
      <w:rPr>
        <w:rFonts w:hint="default"/>
        <w:lang w:val="en-GB" w:eastAsia="en-GB" w:bidi="en-GB"/>
      </w:rPr>
    </w:lvl>
    <w:lvl w:ilvl="8" w:tplc="DF647BEE">
      <w:numFmt w:val="bullet"/>
      <w:lvlText w:val="•"/>
      <w:lvlJc w:val="left"/>
      <w:pPr>
        <w:ind w:left="7401" w:hanging="159"/>
      </w:pPr>
      <w:rPr>
        <w:rFonts w:hint="default"/>
        <w:lang w:val="en-GB" w:eastAsia="en-GB" w:bidi="en-GB"/>
      </w:rPr>
    </w:lvl>
  </w:abstractNum>
  <w:abstractNum w:abstractNumId="2" w15:restartNumberingAfterBreak="0">
    <w:nsid w:val="79922613"/>
    <w:multiLevelType w:val="hybridMultilevel"/>
    <w:tmpl w:val="E41216C2"/>
    <w:lvl w:ilvl="0" w:tplc="5E4C2730">
      <w:start w:val="1"/>
      <w:numFmt w:val="decimal"/>
      <w:lvlText w:val="%1."/>
      <w:lvlJc w:val="left"/>
      <w:pPr>
        <w:ind w:left="368" w:hanging="219"/>
        <w:jc w:val="left"/>
      </w:pPr>
      <w:rPr>
        <w:rFonts w:ascii="Calibri" w:eastAsia="Calibri" w:hAnsi="Calibri" w:cs="Calibri" w:hint="default"/>
        <w:w w:val="100"/>
        <w:sz w:val="22"/>
        <w:szCs w:val="22"/>
        <w:lang w:val="en-GB" w:eastAsia="en-GB" w:bidi="en-GB"/>
      </w:rPr>
    </w:lvl>
    <w:lvl w:ilvl="1" w:tplc="C56C3292">
      <w:numFmt w:val="bullet"/>
      <w:lvlText w:val="•"/>
      <w:lvlJc w:val="left"/>
      <w:pPr>
        <w:ind w:left="1246" w:hanging="219"/>
      </w:pPr>
      <w:rPr>
        <w:rFonts w:hint="default"/>
        <w:lang w:val="en-GB" w:eastAsia="en-GB" w:bidi="en-GB"/>
      </w:rPr>
    </w:lvl>
    <w:lvl w:ilvl="2" w:tplc="958CAB58">
      <w:numFmt w:val="bullet"/>
      <w:lvlText w:val="•"/>
      <w:lvlJc w:val="left"/>
      <w:pPr>
        <w:ind w:left="2133" w:hanging="219"/>
      </w:pPr>
      <w:rPr>
        <w:rFonts w:hint="default"/>
        <w:lang w:val="en-GB" w:eastAsia="en-GB" w:bidi="en-GB"/>
      </w:rPr>
    </w:lvl>
    <w:lvl w:ilvl="3" w:tplc="CDD87FBE">
      <w:numFmt w:val="bullet"/>
      <w:lvlText w:val="•"/>
      <w:lvlJc w:val="left"/>
      <w:pPr>
        <w:ind w:left="3019" w:hanging="219"/>
      </w:pPr>
      <w:rPr>
        <w:rFonts w:hint="default"/>
        <w:lang w:val="en-GB" w:eastAsia="en-GB" w:bidi="en-GB"/>
      </w:rPr>
    </w:lvl>
    <w:lvl w:ilvl="4" w:tplc="2A345AD8">
      <w:numFmt w:val="bullet"/>
      <w:lvlText w:val="•"/>
      <w:lvlJc w:val="left"/>
      <w:pPr>
        <w:ind w:left="3906" w:hanging="219"/>
      </w:pPr>
      <w:rPr>
        <w:rFonts w:hint="default"/>
        <w:lang w:val="en-GB" w:eastAsia="en-GB" w:bidi="en-GB"/>
      </w:rPr>
    </w:lvl>
    <w:lvl w:ilvl="5" w:tplc="7CA8C040">
      <w:numFmt w:val="bullet"/>
      <w:lvlText w:val="•"/>
      <w:lvlJc w:val="left"/>
      <w:pPr>
        <w:ind w:left="4793" w:hanging="219"/>
      </w:pPr>
      <w:rPr>
        <w:rFonts w:hint="default"/>
        <w:lang w:val="en-GB" w:eastAsia="en-GB" w:bidi="en-GB"/>
      </w:rPr>
    </w:lvl>
    <w:lvl w:ilvl="6" w:tplc="D7F21F22">
      <w:numFmt w:val="bullet"/>
      <w:lvlText w:val="•"/>
      <w:lvlJc w:val="left"/>
      <w:pPr>
        <w:ind w:left="5679" w:hanging="219"/>
      </w:pPr>
      <w:rPr>
        <w:rFonts w:hint="default"/>
        <w:lang w:val="en-GB" w:eastAsia="en-GB" w:bidi="en-GB"/>
      </w:rPr>
    </w:lvl>
    <w:lvl w:ilvl="7" w:tplc="C75809AC">
      <w:numFmt w:val="bullet"/>
      <w:lvlText w:val="•"/>
      <w:lvlJc w:val="left"/>
      <w:pPr>
        <w:ind w:left="6566" w:hanging="219"/>
      </w:pPr>
      <w:rPr>
        <w:rFonts w:hint="default"/>
        <w:lang w:val="en-GB" w:eastAsia="en-GB" w:bidi="en-GB"/>
      </w:rPr>
    </w:lvl>
    <w:lvl w:ilvl="8" w:tplc="513CE3DC">
      <w:numFmt w:val="bullet"/>
      <w:lvlText w:val="•"/>
      <w:lvlJc w:val="left"/>
      <w:pPr>
        <w:ind w:left="7453" w:hanging="219"/>
      </w:pPr>
      <w:rPr>
        <w:rFonts w:hint="default"/>
        <w:lang w:val="en-GB" w:eastAsia="en-GB" w:bidi="en-GB"/>
      </w:rPr>
    </w:lvl>
  </w:abstractNum>
  <w:num w:numId="1" w16cid:durableId="1040085791">
    <w:abstractNumId w:val="2"/>
  </w:num>
  <w:num w:numId="2" w16cid:durableId="71466600">
    <w:abstractNumId w:val="0"/>
  </w:num>
  <w:num w:numId="3" w16cid:durableId="68164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77"/>
    <w:rsid w:val="006B4F77"/>
    <w:rsid w:val="0083384C"/>
    <w:rsid w:val="00B22606"/>
    <w:rsid w:val="00B64B5D"/>
    <w:rsid w:val="00BC6F46"/>
    <w:rsid w:val="00DB697F"/>
    <w:rsid w:val="00E2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37E9"/>
  <w15:docId w15:val="{8FE359AE-E2D7-4EC8-8AB6-3B8E709B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5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100"/>
    </w:pPr>
  </w:style>
  <w:style w:type="paragraph" w:styleId="ListParagraph">
    <w:name w:val="List Paragraph"/>
    <w:basedOn w:val="Normal"/>
    <w:uiPriority w:val="1"/>
    <w:qFormat/>
    <w:pPr>
      <w:spacing w:before="183"/>
      <w:ind w:left="261" w:hanging="1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384C"/>
    <w:pPr>
      <w:tabs>
        <w:tab w:val="center" w:pos="4513"/>
        <w:tab w:val="right" w:pos="9026"/>
      </w:tabs>
    </w:pPr>
  </w:style>
  <w:style w:type="character" w:customStyle="1" w:styleId="HeaderChar">
    <w:name w:val="Header Char"/>
    <w:basedOn w:val="DefaultParagraphFont"/>
    <w:link w:val="Header"/>
    <w:uiPriority w:val="99"/>
    <w:rsid w:val="0083384C"/>
    <w:rPr>
      <w:rFonts w:ascii="Calibri" w:eastAsia="Calibri" w:hAnsi="Calibri" w:cs="Calibri"/>
      <w:lang w:val="en-GB" w:eastAsia="en-GB" w:bidi="en-GB"/>
    </w:rPr>
  </w:style>
  <w:style w:type="paragraph" w:styleId="Footer">
    <w:name w:val="footer"/>
    <w:basedOn w:val="Normal"/>
    <w:link w:val="FooterChar"/>
    <w:uiPriority w:val="99"/>
    <w:unhideWhenUsed/>
    <w:rsid w:val="0083384C"/>
    <w:pPr>
      <w:tabs>
        <w:tab w:val="center" w:pos="4513"/>
        <w:tab w:val="right" w:pos="9026"/>
      </w:tabs>
    </w:pPr>
  </w:style>
  <w:style w:type="character" w:customStyle="1" w:styleId="FooterChar">
    <w:name w:val="Footer Char"/>
    <w:basedOn w:val="DefaultParagraphFont"/>
    <w:link w:val="Footer"/>
    <w:uiPriority w:val="99"/>
    <w:rsid w:val="0083384C"/>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a7684a-179a-44c6-be10-aea5bc56193e">
      <Terms xmlns="http://schemas.microsoft.com/office/infopath/2007/PartnerControls"/>
    </lcf76f155ced4ddcb4097134ff3c332f>
    <TaxCatchAll xmlns="a38c5521-4094-482b-8b73-4c56100b3c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CD3E88C2165C4CBB4616BD01C449E2" ma:contentTypeVersion="16" ma:contentTypeDescription="Create a new document." ma:contentTypeScope="" ma:versionID="07c04c04a0ea6e1a3d3c17a5af184457">
  <xsd:schema xmlns:xsd="http://www.w3.org/2001/XMLSchema" xmlns:xs="http://www.w3.org/2001/XMLSchema" xmlns:p="http://schemas.microsoft.com/office/2006/metadata/properties" xmlns:ns2="66a7684a-179a-44c6-be10-aea5bc56193e" xmlns:ns3="a38c5521-4094-482b-8b73-4c56100b3ced" targetNamespace="http://schemas.microsoft.com/office/2006/metadata/properties" ma:root="true" ma:fieldsID="1386a2dd85bf6b2aa8931c4f5dc36c7a" ns2:_="" ns3:_="">
    <xsd:import namespace="66a7684a-179a-44c6-be10-aea5bc56193e"/>
    <xsd:import namespace="a38c5521-4094-482b-8b73-4c56100b3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7684a-179a-44c6-be10-aea5bc56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2a2f31-d9dc-450a-89fe-2f2158007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c5521-4094-482b-8b73-4c56100b3c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01bd68-2b73-45ad-80aa-9f0999470802}" ma:internalName="TaxCatchAll" ma:showField="CatchAllData" ma:web="a38c5521-4094-482b-8b73-4c56100b3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76077-02F9-4B58-8FF8-A4B7C2370147}">
  <ds:schemaRefs>
    <ds:schemaRef ds:uri="http://schemas.microsoft.com/sharepoint/v3/contenttype/forms"/>
  </ds:schemaRefs>
</ds:datastoreItem>
</file>

<file path=customXml/itemProps2.xml><?xml version="1.0" encoding="utf-8"?>
<ds:datastoreItem xmlns:ds="http://schemas.openxmlformats.org/officeDocument/2006/customXml" ds:itemID="{D3889AE0-D16A-4BDC-83CF-D92C178C58B3}">
  <ds:schemaRefs>
    <ds:schemaRef ds:uri="http://schemas.microsoft.com/office/2006/metadata/properties"/>
    <ds:schemaRef ds:uri="http://schemas.microsoft.com/office/infopath/2007/PartnerControls"/>
    <ds:schemaRef ds:uri="66a7684a-179a-44c6-be10-aea5bc56193e"/>
    <ds:schemaRef ds:uri="a38c5521-4094-482b-8b73-4c56100b3ced"/>
  </ds:schemaRefs>
</ds:datastoreItem>
</file>

<file path=customXml/itemProps3.xml><?xml version="1.0" encoding="utf-8"?>
<ds:datastoreItem xmlns:ds="http://schemas.openxmlformats.org/officeDocument/2006/customXml" ds:itemID="{E33AA321-C711-4654-A1FB-2FF2677C8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7684a-179a-44c6-be10-aea5bc56193e"/>
    <ds:schemaRef ds:uri="a38c5521-4094-482b-8b73-4c56100b3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7902</Characters>
  <Application>Microsoft Office Word</Application>
  <DocSecurity>0</DocSecurity>
  <Lines>65</Lines>
  <Paragraphs>18</Paragraphs>
  <ScaleCrop>false</ScaleCrop>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Brooklyn</dc:creator>
  <cp:lastModifiedBy>James Brooklyn</cp:lastModifiedBy>
  <cp:revision>2</cp:revision>
  <dcterms:created xsi:type="dcterms:W3CDTF">2022-11-28T14:48:00Z</dcterms:created>
  <dcterms:modified xsi:type="dcterms:W3CDTF">2022-11-28T14:48:00Z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for Office 365</vt:lpwstr>
  </property>
  <property fmtid="{D5CDD505-2E9C-101B-9397-08002B2CF9AE}" pid="4" name="LastSaved">
    <vt:filetime>2020-12-14T00:00:00Z</vt:filetime>
  </property>
  <property fmtid="{D5CDD505-2E9C-101B-9397-08002B2CF9AE}" pid="5" name="ContentTypeId">
    <vt:lpwstr>0x010100C3CD3E88C2165C4CBB4616BD01C449E2</vt:lpwstr>
  </property>
  <property fmtid="{D5CDD505-2E9C-101B-9397-08002B2CF9AE}" pid="6" name="MediaServiceImageTags">
    <vt:lpwstr/>
  </property>
</Properties>
</file>